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9A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drawing>
          <wp:inline distT="0" distB="0" distL="0" distR="0" wp14:anchorId="7BB4EA06" wp14:editId="6EBD2F5A">
            <wp:extent cx="32670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</w:rPr>
        <w:t>May 18, 2018</w:t>
      </w: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  <w:b/>
          <w:sz w:val="32"/>
          <w:szCs w:val="32"/>
          <w:u w:val="single"/>
        </w:rPr>
      </w:pPr>
      <w:r w:rsidRPr="00E14D71">
        <w:rPr>
          <w:rFonts w:ascii="Cambria" w:hAnsi="Cambria"/>
          <w:b/>
          <w:sz w:val="32"/>
          <w:szCs w:val="32"/>
          <w:u w:val="single"/>
        </w:rPr>
        <w:t xml:space="preserve">Author Norman Mailer's </w:t>
      </w:r>
      <w:proofErr w:type="gramStart"/>
      <w:r w:rsidRPr="00E14D71">
        <w:rPr>
          <w:rFonts w:ascii="Cambria" w:hAnsi="Cambria"/>
          <w:b/>
          <w:sz w:val="32"/>
          <w:szCs w:val="32"/>
          <w:u w:val="single"/>
        </w:rPr>
        <w:t>Brooklyn Heights</w:t>
      </w:r>
      <w:proofErr w:type="gramEnd"/>
      <w:r w:rsidRPr="00E14D71">
        <w:rPr>
          <w:rFonts w:ascii="Cambria" w:hAnsi="Cambria"/>
          <w:b/>
          <w:sz w:val="32"/>
          <w:szCs w:val="32"/>
          <w:u w:val="single"/>
        </w:rPr>
        <w:t xml:space="preserve"> co-op lists at $2.4M</w:t>
      </w: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drawing>
          <wp:inline distT="0" distB="0" distL="0" distR="0">
            <wp:extent cx="4775877" cy="3181350"/>
            <wp:effectExtent l="0" t="0" r="5715" b="0"/>
            <wp:docPr id="2" name="Picture 2" descr="http://www.crainsnewyork.com/apps/pbcsi.dll/galleryimage/CN/20180518/ARTS/518009999/PH/0/1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ainsnewyork.com/apps/pbcsi.dll/galleryimage/CN/20180518/ARTS/518009999/PH/0/1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420" cy="31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E14D71">
        <w:rPr>
          <w:rFonts w:ascii="Cambria" w:hAnsi="Cambria"/>
          <w:sz w:val="24"/>
          <w:szCs w:val="24"/>
        </w:rPr>
        <w:t>Author Norman Mailer’s nautically themed space in Brooklyn Heights was built in 1840.</w:t>
      </w:r>
    </w:p>
    <w:p w:rsidR="00E14D71" w:rsidRP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4D71" w:rsidRP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E14D71">
        <w:rPr>
          <w:rFonts w:ascii="Cambria" w:hAnsi="Cambria"/>
          <w:sz w:val="24"/>
          <w:szCs w:val="24"/>
        </w:rPr>
        <w:t>See the listing on </w:t>
      </w:r>
      <w:hyperlink r:id="rId6" w:tgtFrame="_blank" w:history="1">
        <w:r w:rsidRPr="00E14D71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CORE here</w:t>
        </w:r>
      </w:hyperlink>
    </w:p>
    <w:p w:rsidR="00E14D71" w:rsidRP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4D71" w:rsidRP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E14D71">
        <w:rPr>
          <w:rFonts w:ascii="Cambria" w:hAnsi="Cambria"/>
          <w:sz w:val="24"/>
          <w:szCs w:val="24"/>
        </w:rPr>
        <w:t>Photo Credit: Rich Caplan for CORE</w:t>
      </w: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lastRenderedPageBreak/>
        <w:drawing>
          <wp:inline distT="0" distB="0" distL="0" distR="0">
            <wp:extent cx="5124450" cy="3413545"/>
            <wp:effectExtent l="0" t="0" r="0" b="0"/>
            <wp:docPr id="3" name="Picture 3" descr="http://www.crainsnewyork.com/apps/pbcsi.dll/galleryimage/CN/20180518/ARTS/518009999/PH/0/2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ainsnewyork.com/apps/pbcsi.dll/galleryimage/CN/20180518/ARTS/518009999/PH/0/2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55" cy="34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0857E4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0857E4">
        <w:rPr>
          <w:rFonts w:ascii="Cambria" w:hAnsi="Cambria"/>
          <w:sz w:val="24"/>
          <w:szCs w:val="24"/>
        </w:rPr>
        <w:t>142 Columbia Heights is a landmarked four-story,</w:t>
      </w:r>
      <w:bookmarkStart w:id="0" w:name="_GoBack"/>
      <w:bookmarkEnd w:id="0"/>
      <w:r w:rsidRPr="000857E4">
        <w:rPr>
          <w:rFonts w:ascii="Cambria" w:hAnsi="Cambria"/>
          <w:sz w:val="24"/>
          <w:szCs w:val="24"/>
        </w:rPr>
        <w:t xml:space="preserve"> walk-up brownstone</w:t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drawing>
          <wp:inline distT="0" distB="0" distL="0" distR="0">
            <wp:extent cx="5114925" cy="3407200"/>
            <wp:effectExtent l="0" t="0" r="0" b="3175"/>
            <wp:docPr id="4" name="Picture 4" descr="http://www.crainsnewyork.com/apps/pbcsi.dll/galleryimage/CN/20180518/ARTS/518009999/PH/0/3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insnewyork.com/apps/pbcsi.dll/galleryimage/CN/20180518/ARTS/518009999/PH/0/3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64" cy="34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rPr>
          <w:rFonts w:ascii="Cambria" w:hAnsi="Cambria"/>
        </w:rPr>
      </w:pPr>
      <w:r w:rsidRPr="00E14D71">
        <w:rPr>
          <w:rFonts w:ascii="Cambria" w:hAnsi="Cambria"/>
        </w:rPr>
        <w:t>The home has a two-story glass and wood atrium and a sloping wood ceiling.</w:t>
      </w: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lastRenderedPageBreak/>
        <w:drawing>
          <wp:inline distT="0" distB="0" distL="0" distR="0">
            <wp:extent cx="4976063" cy="3314700"/>
            <wp:effectExtent l="0" t="0" r="0" b="0"/>
            <wp:docPr id="5" name="Picture 5" descr="http://www.crainsnewyork.com/apps/pbcsi.dll/galleryimage/CN/20180518/ARTS/518009999/PH/0/4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insnewyork.com/apps/pbcsi.dll/galleryimage/CN/20180518/ARTS/518009999/PH/0/4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525" cy="33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0857E4">
        <w:rPr>
          <w:rFonts w:ascii="Cambria" w:hAnsi="Cambria"/>
          <w:sz w:val="24"/>
          <w:szCs w:val="24"/>
        </w:rPr>
        <w:t>There are multiple outdoor terraces overlooking the Brooklyn Bridge Park and the Statue of Liberty.</w:t>
      </w:r>
    </w:p>
    <w:p w:rsidR="000857E4" w:rsidRPr="000857E4" w:rsidRDefault="000857E4" w:rsidP="000857E4">
      <w:pPr>
        <w:spacing w:after="0" w:line="240" w:lineRule="auto"/>
        <w:rPr>
          <w:rFonts w:ascii="Cambria" w:hAnsi="Cambria"/>
          <w:sz w:val="24"/>
          <w:szCs w:val="24"/>
        </w:rPr>
      </w:pP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</w:rPr>
        <w:drawing>
          <wp:inline distT="0" distB="0" distL="0" distR="0">
            <wp:extent cx="4990362" cy="3324225"/>
            <wp:effectExtent l="0" t="0" r="1270" b="0"/>
            <wp:docPr id="6" name="Picture 6" descr="http://www.crainsnewyork.com/apps/pbcsi.dll/galleryimage/CN/20180518/ARTS/518009999/PH/0/5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insnewyork.com/apps/pbcsi.dll/galleryimage/CN/20180518/ARTS/518009999/PH/0/5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16" cy="33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0857E4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0857E4">
        <w:rPr>
          <w:rFonts w:ascii="Cambria" w:hAnsi="Cambria"/>
          <w:sz w:val="24"/>
          <w:szCs w:val="24"/>
        </w:rPr>
        <w:t>The space is approximately 1636 interior square feet </w:t>
      </w: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lastRenderedPageBreak/>
        <w:drawing>
          <wp:inline distT="0" distB="0" distL="0" distR="0">
            <wp:extent cx="3143250" cy="4714875"/>
            <wp:effectExtent l="0" t="0" r="0" b="9525"/>
            <wp:docPr id="7" name="Picture 7" descr="http://www.crainsnewyork.com/apps/pbcsi.dll/galleryimage/CN/20180518/ARTS/518009999/PH/0/6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insnewyork.com/apps/pbcsi.dll/galleryimage/CN/20180518/ARTS/518009999/PH/0/6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0857E4" w:rsidRDefault="00E14D71" w:rsidP="000857E4">
      <w:pPr>
        <w:spacing w:after="0" w:line="240" w:lineRule="auto"/>
        <w:rPr>
          <w:rFonts w:ascii="Cambria" w:hAnsi="Cambria"/>
          <w:sz w:val="24"/>
          <w:szCs w:val="24"/>
        </w:rPr>
      </w:pPr>
      <w:r w:rsidRPr="000857E4">
        <w:rPr>
          <w:rFonts w:ascii="Cambria" w:hAnsi="Cambria"/>
          <w:sz w:val="24"/>
          <w:szCs w:val="24"/>
        </w:rPr>
        <w:t>The home has three bedrooms and two bathrooms</w:t>
      </w: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lastRenderedPageBreak/>
        <w:drawing>
          <wp:inline distT="0" distB="0" distL="0" distR="0" wp14:anchorId="66DB0509" wp14:editId="624B8293">
            <wp:extent cx="3155950" cy="4733925"/>
            <wp:effectExtent l="0" t="0" r="6350" b="9525"/>
            <wp:docPr id="8" name="Picture 8" descr="http://www.crainsnewyork.com/apps/pbcsi.dll/galleryimage/CN/20180518/ARTS/518009999/PH/0/7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insnewyork.com/apps/pbcsi.dll/galleryimage/CN/20180518/ARTS/518009999/PH/0/7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</w:rPr>
        <w:drawing>
          <wp:inline distT="0" distB="0" distL="0" distR="0">
            <wp:extent cx="4933950" cy="3286647"/>
            <wp:effectExtent l="0" t="0" r="0" b="9525"/>
            <wp:docPr id="9" name="Picture 9" descr="http://www.crainsnewyork.com/apps/pbcsi.dll/galleryimage/CN/20180518/ARTS/518009999/PH/0/8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insnewyork.com/apps/pbcsi.dll/galleryimage/CN/20180518/ARTS/518009999/PH/0/8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17" cy="329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drawing>
          <wp:inline distT="0" distB="0" distL="0" distR="0">
            <wp:extent cx="4804475" cy="3200400"/>
            <wp:effectExtent l="0" t="0" r="0" b="0"/>
            <wp:docPr id="10" name="Picture 10" descr="http://www.crainsnewyork.com/apps/pbcsi.dll/galleryimage/CN/20180518/ARTS/518009999/PH/0/9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insnewyork.com/apps/pbcsi.dll/galleryimage/CN/20180518/ARTS/518009999/PH/0/9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31" cy="320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drawing>
          <wp:inline distT="0" distB="0" distL="0" distR="0">
            <wp:extent cx="4847372" cy="3228975"/>
            <wp:effectExtent l="0" t="0" r="0" b="0"/>
            <wp:docPr id="11" name="Picture 11" descr="http://www.crainsnewyork.com/apps/pbcsi.dll/galleryimage/CN/20180518/ARTS/518009999/PH/0/10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insnewyork.com/apps/pbcsi.dll/galleryimage/CN/20180518/ARTS/518009999/PH/0/10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35" cy="323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71" w:rsidRDefault="00E14D71" w:rsidP="000857E4">
      <w:pPr>
        <w:spacing w:after="0" w:line="240" w:lineRule="auto"/>
        <w:jc w:val="center"/>
        <w:rPr>
          <w:rFonts w:ascii="Cambria" w:hAnsi="Cambria"/>
        </w:rPr>
      </w:pPr>
      <w:r w:rsidRPr="00E14D71">
        <w:rPr>
          <w:rFonts w:ascii="Cambria" w:hAnsi="Cambria"/>
          <w:noProof/>
        </w:rPr>
        <w:lastRenderedPageBreak/>
        <w:drawing>
          <wp:inline distT="0" distB="0" distL="0" distR="0">
            <wp:extent cx="4829175" cy="3216854"/>
            <wp:effectExtent l="0" t="0" r="0" b="3175"/>
            <wp:docPr id="12" name="Picture 12" descr="http://www.crainsnewyork.com/apps/pbcsi.dll/galleryimage/CN/20180518/ARTS/518009999/PH/0/11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insnewyork.com/apps/pbcsi.dll/galleryimage/CN/20180518/ARTS/518009999/PH/0/11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218" cy="323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E4" w:rsidRPr="00E14D71" w:rsidRDefault="000857E4" w:rsidP="000857E4">
      <w:pPr>
        <w:spacing w:after="0" w:line="240" w:lineRule="auto"/>
        <w:jc w:val="center"/>
        <w:rPr>
          <w:rFonts w:ascii="Cambria" w:hAnsi="Cambria"/>
        </w:rPr>
      </w:pPr>
    </w:p>
    <w:p w:rsidR="00E14D71" w:rsidRPr="00E14D71" w:rsidRDefault="00E14D71" w:rsidP="000857E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886325" cy="3254924"/>
            <wp:effectExtent l="0" t="0" r="0" b="3175"/>
            <wp:docPr id="13" name="Picture 13" descr="http://www.crainsnewyork.com/apps/pbcsi.dll/galleryimage/CN/20180518/ARTS/518009999/PH/0/12/PH-518009999.jpg?Max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rainsnewyork.com/apps/pbcsi.dll/galleryimage/CN/20180518/ARTS/518009999/PH/0/12/PH-518009999.jpg?MaxW=6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326" cy="326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71" w:rsidRPr="00E14D71" w:rsidRDefault="00E14D71" w:rsidP="00E14D71">
      <w:pPr>
        <w:jc w:val="center"/>
      </w:pPr>
    </w:p>
    <w:sectPr w:rsidR="00E14D71" w:rsidRPr="00E14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71"/>
    <w:rsid w:val="000857E4"/>
    <w:rsid w:val="000D2F9A"/>
    <w:rsid w:val="00E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EA684-0E12-4549-9DF1-DE9A7F83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s://corenyc.com/property/142-columbia-heights-4-462308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Related Companies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Krajewski, Kristen</dc:creator>
  <cp:keywords/>
  <dc:description/>
  <cp:lastModifiedBy>Krajewski, Kristen</cp:lastModifiedBy>
  <cp:revision>1</cp:revision>
  <dcterms:created xsi:type="dcterms:W3CDTF">2018-05-18T17:46:00Z</dcterms:created>
  <dcterms:modified xsi:type="dcterms:W3CDTF">2018-05-18T18:05:00Z</dcterms:modified>
</cp:coreProperties>
</file>